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2147" w:rsidRPr="009E04D5" w:rsidRDefault="00B12147" w:rsidP="00B12147">
      <w:pPr>
        <w:pStyle w:val="1"/>
        <w:jc w:val="center"/>
        <w:rPr>
          <w:rFonts w:ascii="Times New Roman" w:hAnsi="Times New Roman" w:cs="Times New Roman"/>
          <w:color w:val="auto"/>
          <w:sz w:val="22"/>
          <w:szCs w:val="2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479.25pt;height:762.75pt">
            <v:imagedata r:id="rId4" o:title="Scan_0002" cropbottom="2083f" cropleft="9152f"/>
          </v:shape>
        </w:pict>
      </w:r>
      <w:bookmarkStart w:id="0" w:name="_Toc103079570"/>
      <w:r w:rsidRPr="00B12147">
        <w:rPr>
          <w:rFonts w:ascii="Times New Roman" w:hAnsi="Times New Roman" w:cs="Times New Roman"/>
          <w:color w:val="auto"/>
          <w:sz w:val="22"/>
          <w:szCs w:val="22"/>
        </w:rPr>
        <w:t xml:space="preserve"> </w:t>
      </w:r>
      <w:r w:rsidRPr="009E04D5">
        <w:rPr>
          <w:rFonts w:ascii="Times New Roman" w:hAnsi="Times New Roman" w:cs="Times New Roman"/>
          <w:color w:val="auto"/>
          <w:sz w:val="22"/>
          <w:szCs w:val="22"/>
        </w:rPr>
        <w:lastRenderedPageBreak/>
        <w:t>ОБЩЕОБРАЗОВАТЕЛЬНАЯ АВТОНОМНАЯ НЕКОММЕРЧЕСКАЯ ОРГАНИЗАЦИЯ     «Сафинат»</w:t>
      </w:r>
    </w:p>
    <w:p w:rsidR="00B12147" w:rsidRPr="009E04D5" w:rsidRDefault="00B12147" w:rsidP="00B12147">
      <w:pPr>
        <w:pStyle w:val="1"/>
        <w:jc w:val="center"/>
        <w:rPr>
          <w:rFonts w:ascii="Times New Roman" w:hAnsi="Times New Roman" w:cs="Times New Roman"/>
          <w:color w:val="auto"/>
          <w:sz w:val="22"/>
          <w:szCs w:val="22"/>
        </w:rPr>
      </w:pPr>
      <w:r w:rsidRPr="009E04D5">
        <w:rPr>
          <w:rFonts w:ascii="Times New Roman" w:hAnsi="Times New Roman" w:cs="Times New Roman"/>
          <w:color w:val="auto"/>
          <w:sz w:val="22"/>
          <w:szCs w:val="22"/>
        </w:rPr>
        <w:t>ОГРН 1150500000640  ИНН/КПП  0572010694/057201001</w:t>
      </w:r>
    </w:p>
    <w:p w:rsidR="00B12147" w:rsidRPr="009E04D5" w:rsidRDefault="00B12147" w:rsidP="00B12147">
      <w:pPr>
        <w:pStyle w:val="1"/>
        <w:jc w:val="center"/>
        <w:rPr>
          <w:rFonts w:ascii="Times New Roman" w:hAnsi="Times New Roman" w:cs="Times New Roman"/>
          <w:color w:val="auto"/>
          <w:sz w:val="22"/>
          <w:szCs w:val="22"/>
        </w:rPr>
      </w:pPr>
      <w:r w:rsidRPr="009E04D5">
        <w:rPr>
          <w:rFonts w:ascii="Times New Roman" w:hAnsi="Times New Roman" w:cs="Times New Roman"/>
          <w:color w:val="auto"/>
          <w:sz w:val="22"/>
          <w:szCs w:val="22"/>
        </w:rPr>
        <w:t>РД, г. Махачкала, ул. Коркмасова, д.25, г. Махачкала, ул. М.Гаджиева, д.170г.,</w:t>
      </w:r>
    </w:p>
    <w:p w:rsidR="00B12147" w:rsidRPr="009E04D5" w:rsidRDefault="00B12147" w:rsidP="00B12147">
      <w:pPr>
        <w:pStyle w:val="1"/>
        <w:jc w:val="center"/>
        <w:rPr>
          <w:rFonts w:ascii="Times New Roman" w:hAnsi="Times New Roman" w:cs="Times New Roman"/>
          <w:color w:val="auto"/>
          <w:sz w:val="22"/>
          <w:szCs w:val="22"/>
        </w:rPr>
      </w:pPr>
      <w:r w:rsidRPr="009E04D5">
        <w:rPr>
          <w:rFonts w:ascii="Times New Roman" w:hAnsi="Times New Roman" w:cs="Times New Roman"/>
          <w:color w:val="auto"/>
          <w:sz w:val="22"/>
          <w:szCs w:val="22"/>
        </w:rPr>
        <w:t>тел. 8(9882) 931122 эл. почта: nou-safinat@yandex.ru</w:t>
      </w:r>
    </w:p>
    <w:p w:rsidR="00B12147" w:rsidRDefault="00B12147" w:rsidP="00B12147">
      <w:pPr>
        <w:pStyle w:val="1"/>
        <w:rPr>
          <w:rFonts w:ascii="Times New Roman" w:hAnsi="Times New Roman" w:cs="Times New Roman"/>
          <w:color w:val="auto"/>
          <w:sz w:val="22"/>
          <w:szCs w:val="22"/>
        </w:rPr>
      </w:pPr>
      <w:r>
        <w:rPr>
          <w:rFonts w:ascii="Times New Roman" w:hAnsi="Times New Roman" w:cs="Times New Roman"/>
          <w:color w:val="auto"/>
          <w:sz w:val="22"/>
          <w:szCs w:val="22"/>
        </w:rPr>
        <w:t xml:space="preserve">             </w:t>
      </w:r>
    </w:p>
    <w:p w:rsidR="00B12147" w:rsidRPr="009E04D5" w:rsidRDefault="00B12147" w:rsidP="00B12147">
      <w:pPr>
        <w:pStyle w:val="1"/>
        <w:rPr>
          <w:rFonts w:ascii="Times New Roman" w:hAnsi="Times New Roman" w:cs="Times New Roman"/>
          <w:color w:val="auto"/>
          <w:sz w:val="22"/>
          <w:szCs w:val="22"/>
        </w:rPr>
      </w:pPr>
      <w:r>
        <w:rPr>
          <w:rFonts w:ascii="Times New Roman" w:hAnsi="Times New Roman" w:cs="Times New Roman"/>
          <w:color w:val="auto"/>
          <w:sz w:val="22"/>
          <w:szCs w:val="22"/>
        </w:rPr>
        <w:t xml:space="preserve">            </w:t>
      </w:r>
      <w:r w:rsidRPr="009E04D5">
        <w:rPr>
          <w:rFonts w:ascii="Times New Roman" w:hAnsi="Times New Roman" w:cs="Times New Roman"/>
          <w:color w:val="auto"/>
          <w:sz w:val="22"/>
          <w:szCs w:val="22"/>
        </w:rPr>
        <w:t xml:space="preserve">Согласовано                      Принято                        </w:t>
      </w:r>
      <w:r>
        <w:rPr>
          <w:rFonts w:ascii="Times New Roman" w:hAnsi="Times New Roman" w:cs="Times New Roman"/>
          <w:color w:val="auto"/>
          <w:sz w:val="22"/>
          <w:szCs w:val="22"/>
        </w:rPr>
        <w:t xml:space="preserve">    </w:t>
      </w:r>
      <w:r w:rsidRPr="009E04D5">
        <w:rPr>
          <w:rFonts w:ascii="Times New Roman" w:hAnsi="Times New Roman" w:cs="Times New Roman"/>
          <w:color w:val="auto"/>
          <w:sz w:val="22"/>
          <w:szCs w:val="22"/>
        </w:rPr>
        <w:t xml:space="preserve">  Утверждено</w:t>
      </w:r>
    </w:p>
    <w:p w:rsidR="00B12147" w:rsidRPr="009E04D5" w:rsidRDefault="00B12147" w:rsidP="00B12147">
      <w:pPr>
        <w:pStyle w:val="1"/>
        <w:rPr>
          <w:rFonts w:ascii="Times New Roman" w:hAnsi="Times New Roman" w:cs="Times New Roman"/>
          <w:color w:val="auto"/>
          <w:sz w:val="22"/>
          <w:szCs w:val="22"/>
        </w:rPr>
      </w:pPr>
      <w:r>
        <w:rPr>
          <w:rFonts w:ascii="Times New Roman" w:hAnsi="Times New Roman" w:cs="Times New Roman"/>
          <w:color w:val="auto"/>
          <w:sz w:val="22"/>
          <w:szCs w:val="22"/>
        </w:rPr>
        <w:t xml:space="preserve">          </w:t>
      </w:r>
      <w:r w:rsidRPr="009E04D5">
        <w:rPr>
          <w:rFonts w:ascii="Times New Roman" w:hAnsi="Times New Roman" w:cs="Times New Roman"/>
          <w:color w:val="auto"/>
          <w:sz w:val="22"/>
          <w:szCs w:val="22"/>
        </w:rPr>
        <w:t xml:space="preserve">Совет родителей               </w:t>
      </w:r>
      <w:r>
        <w:rPr>
          <w:rFonts w:ascii="Times New Roman" w:hAnsi="Times New Roman" w:cs="Times New Roman"/>
          <w:color w:val="auto"/>
          <w:sz w:val="22"/>
          <w:szCs w:val="22"/>
        </w:rPr>
        <w:t>Педсовет №   1</w:t>
      </w:r>
      <w:r w:rsidRPr="009E04D5">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            Приказ №  2  от 20.08.</w:t>
      </w:r>
      <w:r w:rsidRPr="009E04D5">
        <w:rPr>
          <w:rFonts w:ascii="Times New Roman" w:hAnsi="Times New Roman" w:cs="Times New Roman"/>
          <w:color w:val="auto"/>
          <w:sz w:val="22"/>
          <w:szCs w:val="22"/>
        </w:rPr>
        <w:t>.2023г</w:t>
      </w:r>
    </w:p>
    <w:p w:rsidR="00B12147" w:rsidRPr="009E04D5" w:rsidRDefault="00B12147" w:rsidP="00B12147">
      <w:pPr>
        <w:pStyle w:val="1"/>
        <w:jc w:val="center"/>
        <w:rPr>
          <w:rFonts w:ascii="Times New Roman" w:hAnsi="Times New Roman" w:cs="Times New Roman"/>
          <w:color w:val="auto"/>
          <w:sz w:val="22"/>
          <w:szCs w:val="22"/>
        </w:rPr>
      </w:pPr>
      <w:r>
        <w:rPr>
          <w:rFonts w:ascii="Times New Roman" w:hAnsi="Times New Roman" w:cs="Times New Roman"/>
          <w:color w:val="auto"/>
          <w:sz w:val="22"/>
          <w:szCs w:val="22"/>
        </w:rPr>
        <w:t>От  28.08.</w:t>
      </w:r>
      <w:r w:rsidRPr="009E04D5">
        <w:rPr>
          <w:rFonts w:ascii="Times New Roman" w:hAnsi="Times New Roman" w:cs="Times New Roman"/>
          <w:color w:val="auto"/>
          <w:sz w:val="22"/>
          <w:szCs w:val="22"/>
        </w:rPr>
        <w:t xml:space="preserve">2023г.              </w:t>
      </w:r>
      <w:r>
        <w:rPr>
          <w:rFonts w:ascii="Times New Roman" w:hAnsi="Times New Roman" w:cs="Times New Roman"/>
          <w:color w:val="auto"/>
          <w:sz w:val="22"/>
          <w:szCs w:val="22"/>
        </w:rPr>
        <w:t>От 28.08.</w:t>
      </w:r>
      <w:r w:rsidRPr="009E04D5">
        <w:rPr>
          <w:rFonts w:ascii="Times New Roman" w:hAnsi="Times New Roman" w:cs="Times New Roman"/>
          <w:color w:val="auto"/>
          <w:sz w:val="22"/>
          <w:szCs w:val="22"/>
        </w:rPr>
        <w:t>.2023г.              Директор                 Алиева Г.М..</w:t>
      </w:r>
    </w:p>
    <w:p w:rsidR="00B12147" w:rsidRPr="009E04D5" w:rsidRDefault="00B12147" w:rsidP="00B12147">
      <w:pPr>
        <w:pStyle w:val="1"/>
        <w:jc w:val="center"/>
        <w:rPr>
          <w:rFonts w:ascii="Times New Roman" w:hAnsi="Times New Roman" w:cs="Times New Roman"/>
          <w:color w:val="auto"/>
          <w:sz w:val="22"/>
          <w:szCs w:val="22"/>
        </w:rPr>
      </w:pPr>
    </w:p>
    <w:p w:rsidR="00B12147" w:rsidRPr="009E04D5" w:rsidRDefault="00B12147" w:rsidP="00B12147">
      <w:pPr>
        <w:pStyle w:val="1"/>
        <w:rPr>
          <w:rFonts w:ascii="Times New Roman" w:hAnsi="Times New Roman" w:cs="Times New Roman"/>
          <w:color w:val="auto"/>
          <w:sz w:val="28"/>
          <w:szCs w:val="28"/>
        </w:rPr>
      </w:pPr>
      <w:r>
        <w:rPr>
          <w:rFonts w:ascii="Times New Roman" w:hAnsi="Times New Roman" w:cs="Times New Roman"/>
          <w:color w:val="auto"/>
          <w:sz w:val="22"/>
          <w:szCs w:val="22"/>
        </w:rPr>
        <w:t xml:space="preserve">                  </w:t>
      </w:r>
      <w:r w:rsidRPr="009E04D5">
        <w:rPr>
          <w:rFonts w:ascii="Times New Roman" w:hAnsi="Times New Roman" w:cs="Times New Roman"/>
          <w:color w:val="auto"/>
          <w:sz w:val="28"/>
          <w:szCs w:val="28"/>
        </w:rPr>
        <w:t>Положение о внутренней системе оценки качества образования</w:t>
      </w:r>
      <w:bookmarkEnd w:id="0"/>
    </w:p>
    <w:p w:rsidR="00B12147" w:rsidRPr="003E2285" w:rsidRDefault="00B12147" w:rsidP="00B12147">
      <w:pPr>
        <w:rPr>
          <w:rFonts w:ascii="Times New Roman" w:hAnsi="Times New Roman" w:cs="Times New Roman"/>
          <w:sz w:val="24"/>
          <w:szCs w:val="24"/>
        </w:rPr>
      </w:pP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1. Общие положения</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1.1. Настоящее Положение о внутренней системе оценки качества обр</w:t>
      </w:r>
      <w:r>
        <w:rPr>
          <w:rFonts w:ascii="Times New Roman" w:hAnsi="Times New Roman" w:cs="Times New Roman"/>
          <w:sz w:val="24"/>
          <w:szCs w:val="24"/>
        </w:rPr>
        <w:t>азования (далее — Положение) в ОАНО «Сафинат»</w:t>
      </w:r>
      <w:r w:rsidRPr="003E2285">
        <w:rPr>
          <w:rFonts w:ascii="Times New Roman" w:hAnsi="Times New Roman" w:cs="Times New Roman"/>
          <w:sz w:val="24"/>
          <w:szCs w:val="24"/>
        </w:rPr>
        <w:t xml:space="preserve"> (далее — ОО) закрепляет и регулирует:</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 xml:space="preserve">структуру ВСОКО и ее основные направления; </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порядок организации и проведения контрольно-оценочных процедур;</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 xml:space="preserve">подходы к обеспечению объективности ВСОКО; </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соответствие результатам независимой оценки качества образования;</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направления и критерии мониторинга личностных и диагностики метапредметных образовательных результатов;</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общие требования к оценочным средствам реализации рабочих программ;</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состав внутришкольных мониторингов;</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структуру отчета по самообследованию.</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1.2. В Положении учтена действующая в РФ система федерального государственного контроля качества образования, подходы к независимой системе оценки качества образования; национальные исследования качества образования и международные сопоставительные исследования качества образования.</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1.3. Положение выступает основой для проектирования систем оценки достижения образовательных результатов обучающихся в рамках программ основного образования по уровням.</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1.4. Положение разработано в соответствии:</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с Федеральным законом от 29.12.2012 № 273-ФЗ «Об образовании в Российской Федерации»;</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lastRenderedPageBreak/>
        <w:t>•</w:t>
      </w:r>
      <w:r w:rsidRPr="003E2285">
        <w:rPr>
          <w:rFonts w:ascii="Times New Roman" w:hAnsi="Times New Roman" w:cs="Times New Roman"/>
          <w:sz w:val="24"/>
          <w:szCs w:val="24"/>
        </w:rPr>
        <w:tab/>
        <w:t>Постановлением Правительства Российской Федерации от 05.08.2013 № 662 «Об осуществлении мониторинга системы образования»;</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Порядком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утвержденным приказом Министерством просвещения Российской Федерации от 28.08.2020 № 442;</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Государственной программой Российской Федерации «Развитие образования», утвержденной постановлением Правительства Российской Федерации от 26 декабря 2017 г. № 1642;</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Указом Президента Российской Федерации от 07.05.2018 № 204 «О национальных целях и стратегических задачах развития Российской Федерации на период до 2024 года»;</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Приказом Министерства просвещения Российской Федерации от 13.03.2019 № 114 «Об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Приказом Министерства образования и науки Российской Федерации от 22.09.2017 № 955 «Об утверждении показателей мониторинга системы образования»;</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 xml:space="preserve">ФГОС НОО, утвержденным приказом Минпросвещения России от 31.05.2021 № 286 </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ФГОС ООО, утвержденным приказом Минпросвещения России от 31.05.2021 № 287</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ФГОС СОО, утвержденным приказом Минпросвещения России от 17.05.2012 № 413;</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 xml:space="preserve">Федеральным государственным образовательным стандартом начального общего образования обучающихся с ограниченными возможностями здоровья, утвержденным приказом Министерства образования и науки Российской Федерации от 19.12.2014 № 1598; </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 xml:space="preserve">Федеральным государственным образовательным стандартом образования обучающихся с умственной отсталостью (интеллектуальными нарушениями), утвержденным Приказом Министерства образования и науки Российской Федерации от 19.12.2014 № 1599; </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Порядком проведения самообследования в образовательной организации, утвержденным приказом Министерства образования и науки Российской Федерации от 14.06.2013 № 462;</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lastRenderedPageBreak/>
        <w:t>•</w:t>
      </w:r>
      <w:r w:rsidRPr="003E2285">
        <w:rPr>
          <w:rFonts w:ascii="Times New Roman" w:hAnsi="Times New Roman" w:cs="Times New Roman"/>
          <w:sz w:val="24"/>
          <w:szCs w:val="24"/>
        </w:rPr>
        <w:tab/>
        <w:t>Показателями деятельности образовательной организации, подлежащей самообследованию, утвержденными приказом Министерства образования и науки Российской Федерации от 10.12.2013 № 1324;</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Показателями, характеризующими общие критерии оценки качества образовательной деятельности организаций, осуществляющих образовательную деятельность, утвержденными приказом Министерства образования и науки Российской Федерации от 05.12.2014 № 1547;</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Приказом Федеральной службы по надзору в сфере образования и науки № 590, Министерства просвещения Российской Федерации № 219 от 06.05.2019 «Об утверждении методологии и критериев оценки качества общего образования в общеобразовательных организациях на основе практики международных исследований качества подготовки обучающихся»;</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Приказом Министерства образования и науки Российской Федерации от 23.08.2017 № 816 «Об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Уставом ОО;</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Положением о формах, периодичности, порядке текущего контроля и промежуточной аттестации обучающихся ОО;</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Положением об индивидуальном учете освоения обучающимися образовательных программ и поощрений обучающихся ОО;</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 xml:space="preserve">Положением о реализации образовательных программ с использованием электронного обучения и дистанционных образовательных технологий ОО; </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иными нормативно-правовыми документами, регламентирующими деятельность ОО при формировании ВСОКО.</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1.4. В Положении использованы следующие понятия и термины:</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внутренняя система оценки качества образования (ВСОКО) - это функциональное единство должностных лиц, локальных регуляторов, процедур и методов оценки, посредством которых обеспечивается своевременная и полная информация о соответствии образовательной деятельности ОО требованиям ФГОС и потребностям участников образовательных отношений;</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качество образования — комплексная характеристика образовательной деятельности и подготовки обучающегося, выражающая степень его соответствия ФГОС, федеральным государственным требованиям и (или)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освоения основной образовательной программы;</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качество условий – это выполнение санитарно-гигиенических норм организации образовательной деятельности; организация питания в образовательной организации; реализация мер по обеспечению безопасности обучающихся в организации образовательной деятельности;</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lastRenderedPageBreak/>
        <w:t>•</w:t>
      </w:r>
      <w:r w:rsidRPr="003E2285">
        <w:rPr>
          <w:rFonts w:ascii="Times New Roman" w:hAnsi="Times New Roman" w:cs="Times New Roman"/>
          <w:sz w:val="24"/>
          <w:szCs w:val="24"/>
        </w:rPr>
        <w:tab/>
        <w:t xml:space="preserve">Федеральный государственный образовательный стандарт (ФГОС) определяет обязательный минимум содержания образовательных программ, максимальный объем учебной нагрузки обучающихся, требования к уровню подготовки выпускников, требования к условиям организации образовательной деятельности; </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независимая оценка качества образования (НОКО) - регламентируемый на федеральном уровне инструмент внешней оценки качества образования, осуществляемой официально уполномоченным оператором;</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основная образовательная программа (ООП) – комплекс основных характеристик образования (объем, содержание, планируемые результаты), организационно-педагогических условий, структура которых задана требованиями ФГОС общего образования;</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 xml:space="preserve">внутришкольный контроль – общий административный контроль качества образования в ОО, основанный на данных ВСОКО и обеспечивающий функционирование ВСОКО; </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оценка (оценочная процедура) — установление степени соответствия фактических показателей планируемым или заданным в рамках основной образовательной программы;</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диагностика — контрольный замер, срез;</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мониторинг —длительное системное наблюдение за управляемым объектом;</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 xml:space="preserve">ВПР – всероссийская проверочная работа; </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ГИА — государственная итоговая аттестация;</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ЕГЭ — единый государственный экзамен;</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ОГЭ — основной государственный экзамен;</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КИМ — контрольно-измерительные материалы;</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НИКО – национальные исследования качества образования;</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НОКО – независимая оценка качества образования;</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ООП — основная образовательная программа;</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 xml:space="preserve">УУД — универсальные учебные действия; </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АООП – адаптированная основная образовательная программа;</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ОВЗ – ограниченные возможности здоровья;</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СанПиН – санитарно-эпидемиологические правила и нормы;</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ДОТ – дистанционные образовательные технологии;</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ЭО – электронное обучение.</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1.5. ВСОКО функционирует как единая система контроля и оценки качества образования в ОО и включает в себя:</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субъекты контрольно-оценочной деятельности;</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lastRenderedPageBreak/>
        <w:t>•</w:t>
      </w:r>
      <w:r w:rsidRPr="003E2285">
        <w:rPr>
          <w:rFonts w:ascii="Times New Roman" w:hAnsi="Times New Roman" w:cs="Times New Roman"/>
          <w:sz w:val="24"/>
          <w:szCs w:val="24"/>
        </w:rPr>
        <w:tab/>
        <w:t>контрольно-оценочные процедуры;</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контрольно-измерительные материалы;</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аналитические документы для внутреннего потребления;</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информационно-аналитические продукты для трансляции в публичных источниках.</w:t>
      </w:r>
    </w:p>
    <w:p w:rsidR="00B12147" w:rsidRPr="003E2285" w:rsidRDefault="00B12147" w:rsidP="00B12147">
      <w:pPr>
        <w:rPr>
          <w:rFonts w:ascii="Times New Roman" w:hAnsi="Times New Roman" w:cs="Times New Roman"/>
          <w:sz w:val="24"/>
          <w:szCs w:val="24"/>
        </w:rPr>
      </w:pPr>
      <w:r>
        <w:rPr>
          <w:rFonts w:ascii="Times New Roman" w:hAnsi="Times New Roman" w:cs="Times New Roman"/>
          <w:sz w:val="24"/>
          <w:szCs w:val="24"/>
        </w:rPr>
        <w:t xml:space="preserve">                  </w:t>
      </w:r>
      <w:r w:rsidRPr="003E2285">
        <w:rPr>
          <w:rFonts w:ascii="Times New Roman" w:hAnsi="Times New Roman" w:cs="Times New Roman"/>
          <w:sz w:val="24"/>
          <w:szCs w:val="24"/>
        </w:rPr>
        <w:t xml:space="preserve"> 2. Организационная модель ВСОКО</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2.1. . Организационная модель ВСОКО включает как взаимосвязанные следующие компоненты:</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функционал должностных лиц;</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локальные нормативные акты и программно-методические документы;</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предметы/направления, критерии/показатели оценки предметных и метапредметных результатов и диагностики личностных результатов;</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типы и виды контроля;</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формы и методы контрольно-оценочных и диагностических процедур;</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информационно-аналитические материалы;</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циклограммы и графики контрольно-оценочных и диагностических процедур;</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программно-аппаратное обеспечение, цифровые ресурсы.</w:t>
      </w:r>
    </w:p>
    <w:p w:rsidR="00B12147" w:rsidRPr="003E2285" w:rsidRDefault="00B12147" w:rsidP="00B12147">
      <w:pPr>
        <w:ind w:left="720"/>
        <w:rPr>
          <w:rFonts w:ascii="Times New Roman" w:hAnsi="Times New Roman" w:cs="Times New Roman"/>
          <w:sz w:val="24"/>
          <w:szCs w:val="24"/>
        </w:rPr>
      </w:pPr>
      <w:r>
        <w:rPr>
          <w:rFonts w:ascii="Times New Roman" w:hAnsi="Times New Roman" w:cs="Times New Roman"/>
          <w:sz w:val="24"/>
          <w:szCs w:val="24"/>
        </w:rPr>
        <w:t xml:space="preserve">     </w:t>
      </w:r>
      <w:r w:rsidRPr="003E2285">
        <w:rPr>
          <w:rFonts w:ascii="Times New Roman" w:hAnsi="Times New Roman" w:cs="Times New Roman"/>
          <w:sz w:val="24"/>
          <w:szCs w:val="24"/>
        </w:rPr>
        <w:t>2.2. Направления ВСОКО:</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оценка реализуемых образовательных программ;</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оценка условий реализации образовательных программ (по уровням общего образования);</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 xml:space="preserve">оценка достижения обучающимися планируемых результатов освоения ООП по уровням общего образования </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оценка удовлетворенности участников образовательных отношений качеством образования в ОО.</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2.3. Контрольно-оценочные и диагностические процедуры ВСОКО реализуют подходы, обозначенные в целевых разделах ООП по каждому уровню общего образования, в подразделах «Система оценки достижения планируемых образовательных результатов обучающихся».</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2.4. Состав должностных лиц и их функционал представлен в Приложении 1 к настоящему Положению.</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2.5. Критерии и показатели контрольно-оценочных и диагностических процедур представлены в Приложениях 2 – 6 к настоящему Положению.</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 xml:space="preserve">2.6. Циклограмма контрольно-оценочных и диагностических процедур интегрирована с годовым планом административного контроля, который ежегодно </w:t>
      </w:r>
      <w:r w:rsidRPr="003E2285">
        <w:rPr>
          <w:rFonts w:ascii="Times New Roman" w:hAnsi="Times New Roman" w:cs="Times New Roman"/>
          <w:sz w:val="24"/>
          <w:szCs w:val="24"/>
        </w:rPr>
        <w:lastRenderedPageBreak/>
        <w:t>утверждается приказом руководителя ОО об административном контроле, проведении самообследования и обеспечении функционирования ВСОКО.</w:t>
      </w:r>
    </w:p>
    <w:p w:rsidR="00B12147" w:rsidRPr="003E2285" w:rsidRDefault="00B12147" w:rsidP="00B12147">
      <w:pPr>
        <w:ind w:left="720"/>
        <w:rPr>
          <w:rFonts w:ascii="Times New Roman" w:hAnsi="Times New Roman" w:cs="Times New Roman"/>
          <w:sz w:val="24"/>
          <w:szCs w:val="24"/>
        </w:rPr>
      </w:pP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3. Взаимодействие ВСОКО и ВШК</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3.1. Оценочные мероприятия и процедуры в рамках ВСОКО проводятся в течение всего учебного года, результаты обобщаются на этапе подготовки ОО отчета о самообследовании.</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3.2. Мероприятия ВШК являются неотъемлемой частью ВСОКО.</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3.3. Основные мероприятия ВСОКО:</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оценка соответствия ФГОС реализуемых в ОО образовательных программ;</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контроль реализации рабочих программ;</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оценка условий реализации ООП в соответствии с ФГОС;</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контроль состояния условий реализации ООП и мониторинг реализации «дорожной карты» развития условий реализации ООП;</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мониторинг сформированности и развития метапредметных образовательных результатов;</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оценка уровня достижения обучающимися планируемых предметных и метапредметных результатов освоения основных образовательных программ;</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мониторинг индивидуального прогресса обучающегося в достижении предметных и метапредметных результатов освоения основных образовательных программ;</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мониторинг личностного развития обучающихся, сформированности личностных УУД;</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контроль реализации программы воспитания;</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контроль реализации программы коррекционной работы;</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оценка удовлетворенности участников образовательных отношений качеством образования;</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систематизация и обработка оценочной информации, подготовка аналитических документов по итогам ВСОКО;</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подготовка отчета о самообследовании, в том числе для размещения на официальном сайте ОО.</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3.4. Состав должностных лиц, выполняемый ими в рамках ВСОКО функционал, состав и сроки контрольно-оценочных мероприятий определяются ежегодным приказом руководителя ОО об организации и проведении контрольно-оценочной деятельности и подготовке отчета о самообследовании.</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3.5. Контрольно-оценочные мероприятия и процедуры в рамках ВСОКО включаются в годовой план работы ОО.</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lastRenderedPageBreak/>
        <w:t>3.6. Данные ВШК используются для установления обратной связи субъектов управления качеством образования в ОО.</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3.7. Данные ВШК выступают предметом различных мониторингов, перечень которых определен настоящим Положением.</w:t>
      </w:r>
    </w:p>
    <w:p w:rsidR="00B12147" w:rsidRPr="003E2285" w:rsidRDefault="00B12147" w:rsidP="00B12147">
      <w:pPr>
        <w:rPr>
          <w:rFonts w:ascii="Times New Roman" w:hAnsi="Times New Roman" w:cs="Times New Roman"/>
          <w:sz w:val="24"/>
          <w:szCs w:val="24"/>
        </w:rPr>
      </w:pPr>
      <w:r>
        <w:rPr>
          <w:rFonts w:ascii="Times New Roman" w:hAnsi="Times New Roman" w:cs="Times New Roman"/>
          <w:sz w:val="24"/>
          <w:szCs w:val="24"/>
        </w:rPr>
        <w:t xml:space="preserve">                        </w:t>
      </w:r>
      <w:r w:rsidRPr="003E2285">
        <w:rPr>
          <w:rFonts w:ascii="Times New Roman" w:hAnsi="Times New Roman" w:cs="Times New Roman"/>
          <w:sz w:val="24"/>
          <w:szCs w:val="24"/>
        </w:rPr>
        <w:t>4. Оценка содержания образования</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4.1. Оценка содержания образования в ОО проводится в форме внутренней экспертизы ООП по уровням общего образования на предмет:</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соответствия ФГОС в части панируемых результатов; подпрограмм содержательного раздела; учебных планов (включая индивидуальные учебные планы) и плана внеурочной деятельности;</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соответствия учебного плана и плана внеурочной деятельности требованиям СанПиН;</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 xml:space="preserve">соответствия расписания учебных занятий требованиям СанПиН; </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реализации запросов родителей (законных представителей) и обучающихся;</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своевременности корректив и актуальности всех компонентов ООП;</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соответствия условий реализации ООП целям и задачам обеспечения качества образования;</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представленности цифровых образовательных ресурсов в Программе воспитания, Программе формирования и развития УУД.</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4.2. Оценка содержания предусматривает:</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предваряющую оценку на этапе разработки ООП (проводится заместителем директора до ее публичного согласования и утверждения);</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ежегодную оценку на предмет актуальности, своевременности изменений (проводится заместителем директора в марте и (или) августе);</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проективную оценку на предмет предстоящей корректировки содержания (проводится заместителем директора в июне).</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4.3. Оценка содержания образования проводится с использованием чек-листа, являющегося приложением к настоящему Положению (Приложение 2)</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4.4. Оценка дополнительных общеразвивающих программ проводится только на этапе их внесения в школьный реестр дополнительных общеразвивающих программ по параметрам:</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соответствие тематики программы запросу потребителей;</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наличие документов, подтверждающих запрос потребителей;</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соответствие содержания программы заявленному направлению дополнительного образования;</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соответствие структуры и содержания программы региональным требованиям (при их наличии);</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lastRenderedPageBreak/>
        <w:t>•</w:t>
      </w:r>
      <w:r w:rsidRPr="003E2285">
        <w:rPr>
          <w:rFonts w:ascii="Times New Roman" w:hAnsi="Times New Roman" w:cs="Times New Roman"/>
          <w:sz w:val="24"/>
          <w:szCs w:val="24"/>
        </w:rPr>
        <w:tab/>
        <w:t>соответствие форм и методов оценки планируемых результатов содержанию программы.</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4.5. Перечень реализуемых дополнительных общеобразовательных программ обновляется ежегодно, с учетом достижений науки, техники, а также с учетом государственной политики в сфере дополнительного образования детей и запроса потребителей.</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4.6. По итогам оценки основных и дополнительных общеобразовательных программ делается вывод об эффективности педагогической системы школы в отношении:</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обеспечения индивидуальных образовательных траекторий обучающихся;</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интеграции урочной и внеурочной деятельности;</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инструментария формирующей оценки и ориентации учебных занятий на достижение уровня функциональной грамотности;</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культуры учебного взаимодействия педагогов и обучающихся;</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психолого-педагогического сопровождения самоорганизации и познавательной самомотивации обучающихся;</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проектной и исследовательской деятельности обучающихся;</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социального, научно-методического партнерства;</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деятельности внутришкольных методических объединений.</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4.7. Оценка выполнения объема образовательных программ проводится в рамках административного контроля окончания учебного года. Данные о выполнении объема образовательных программ используются для своевременной корректировки образовательного процесса, включая применение электронного обучения и дистанционных образовательных технологий. По результатам оценки образовательных программ выносится решение о внесении соответствующих изменений. Изменения вносятся на основании приказа руководителя ОО с учетом протокола согласования изменений со стороны методического совета школы.</w:t>
      </w:r>
    </w:p>
    <w:p w:rsidR="00B12147" w:rsidRPr="003E2285" w:rsidRDefault="00B12147" w:rsidP="00B12147">
      <w:pPr>
        <w:rPr>
          <w:rFonts w:ascii="Times New Roman" w:hAnsi="Times New Roman" w:cs="Times New Roman"/>
          <w:sz w:val="24"/>
          <w:szCs w:val="24"/>
        </w:rPr>
      </w:pPr>
      <w:r>
        <w:rPr>
          <w:rFonts w:ascii="Times New Roman" w:hAnsi="Times New Roman" w:cs="Times New Roman"/>
          <w:sz w:val="24"/>
          <w:szCs w:val="24"/>
        </w:rPr>
        <w:t xml:space="preserve">                           </w:t>
      </w:r>
      <w:r w:rsidRPr="003E2285">
        <w:rPr>
          <w:rFonts w:ascii="Times New Roman" w:hAnsi="Times New Roman" w:cs="Times New Roman"/>
          <w:sz w:val="24"/>
          <w:szCs w:val="24"/>
        </w:rPr>
        <w:t>5. Оценка условий реализации ООП</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5.1. Оценка условий реализации ООП ОО (по уровням общего образования) требованиям ФГОС проводится в отношении:</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кадровых условий;</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психолого-педагогических условий;</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информационно-методических условий;</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материально-технических условий;</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финансово-экономических условий.</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5.2. Оценка условий предусматривает:</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lastRenderedPageBreak/>
        <w:t>•</w:t>
      </w:r>
      <w:r w:rsidRPr="003E2285">
        <w:rPr>
          <w:rFonts w:ascii="Times New Roman" w:hAnsi="Times New Roman" w:cs="Times New Roman"/>
          <w:sz w:val="24"/>
          <w:szCs w:val="24"/>
        </w:rPr>
        <w:tab/>
        <w:t xml:space="preserve">наличие в каждой ООП по уровню общего образования «дорожной карты» обеспечения и развития условий в соответствии с требованиями ФГОС общего образования; </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учет федеральных показателей деятельности образовательной организации, подлежащей самообследованию;</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учет федеральных требований к содержанию отчета о самообследовании;</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использование аутентичных критериев оценки условий в соответствии с требованиями ФГОС общего образования.</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5.3. Оценка условий реализации ООП проводится согласно Приложению 3 к настоящему Положению.</w:t>
      </w:r>
    </w:p>
    <w:p w:rsidR="00B12147"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5.4. Результаты ежегодной оценки условий реализации образовательных программ включаются в отчет о самообследовании. Для отчета о самообследовании используются те же критерии, которые включены в структуру оценки условий реализ</w:t>
      </w:r>
      <w:r>
        <w:rPr>
          <w:rFonts w:ascii="Times New Roman" w:hAnsi="Times New Roman" w:cs="Times New Roman"/>
          <w:sz w:val="24"/>
          <w:szCs w:val="24"/>
        </w:rPr>
        <w:t>ации образовательных программ.</w:t>
      </w:r>
      <w:r>
        <w:rPr>
          <w:rFonts w:ascii="Times New Roman" w:hAnsi="Times New Roman" w:cs="Times New Roman"/>
          <w:sz w:val="24"/>
          <w:szCs w:val="24"/>
        </w:rPr>
        <w:cr/>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5.5. Оценка условий реализации дополнительных общеобразовательных программ проводится в рамках оценки условий реализации основных образовательных программ. Критерии, специфичные для оценки условий реализации дополнительных образовательных программ, формируются под промо-концепцию таких программ, по инициативе руководителя ОО.</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5.6. Допускается отражать те или иные условия, необходимые для реализации конкретных рабочих программ или дополнительных общеразвивающих программ в их пояснительных записках.</w:t>
      </w:r>
    </w:p>
    <w:p w:rsidR="00B12147" w:rsidRPr="003E2285" w:rsidRDefault="00B12147" w:rsidP="00B12147">
      <w:pPr>
        <w:ind w:left="720"/>
        <w:rPr>
          <w:rFonts w:ascii="Times New Roman" w:hAnsi="Times New Roman" w:cs="Times New Roman"/>
          <w:sz w:val="24"/>
          <w:szCs w:val="24"/>
        </w:rPr>
      </w:pP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 xml:space="preserve"> 6. Оценка образовательных результатов обучающихся</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 xml:space="preserve">6.1. Оценка образовательных результатов представляет собой совокупность контрольно-оценочных и диагностических процедур, направленных на констатацию степени достижения/недостижения обучающимися планируемых результатов освоения ООП по уровням общего образования: личностных, метапредметных, предметных. </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6.2. Все группы образовательных результатов: личностные, метапредметные, предметные – оцениваются/ диагностируются в рамках:</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текущего контроля (контроля освоения тематических разделов рабочих программ);</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промежуточной аттестации (контроля освоения части ООП, ограниченной одним учебным годом.</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6.3. Оценка предметных образовательных результатов интегрирована с подготовкой отчета о самообследовании по блоку «Качество подготовки обучающихся». Структура оценки предметных результатов отражена в Приложении 4.</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lastRenderedPageBreak/>
        <w:t xml:space="preserve">6.4. Контрольно-оценочные и диагностические процедуры в части оценки образовательных результатов являются инструментом: </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 xml:space="preserve">мониторинга сформированности и развития личностных образовательных результатов (Приложение 5); </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мониторинга сформированности и развития метапредметных образовательных результатов (Приложение 6);</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мониторинга предметных образовательных результатов в разрезе дисциплин и курсов учебного плана (на основе сводной ведомости успеваемости);</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мониторинга индивидуального прогресса обучающихся в урочной и внеурочной деятельности (см. п. 6.6).</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6.5. Оценка образовательных результатов учитывает также данные, полученные по итогам:</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ГИА;</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независимых региональных диагностик;</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ВПР;</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НИКО.</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6.6. Индивидуальный прогресс обучающегося в урочной и внеурочной деятельности оценивается посредством:</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отметок сводной ведомости успеваемости;</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статистического учета единиц портфолио обучающегося;</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экспертного заключения на реализованный индивидуальный проект.</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6.7. Данные об индивидуальном прогрессе обучающегося в урочной и внеурочной деятельности используются для решения текущих и перспективных задач психолого-педагогического сопровождения образовательной деятельности школы.</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6.8. Подходы, обозначенные в пп. 6.1. – 6.6. распространяются как на ООП, так и на АООП.</w:t>
      </w:r>
    </w:p>
    <w:p w:rsidR="00B12147" w:rsidRPr="003E2285" w:rsidRDefault="00B12147" w:rsidP="00B12147">
      <w:pPr>
        <w:ind w:left="720"/>
        <w:rPr>
          <w:rFonts w:ascii="Times New Roman" w:hAnsi="Times New Roman" w:cs="Times New Roman"/>
          <w:sz w:val="24"/>
          <w:szCs w:val="24"/>
        </w:rPr>
      </w:pP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 xml:space="preserve"> 7. Административный контроль и объективность ВСОКО</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7.1. Функционирование ВСОКО подчинено задачам внутришкольного административного контроля.</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7.2. Административный контроль гарантирует объективность результатов ВСОКО.</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7.3. В целях достижения объективности ВСОКО поддерживается единая культура педагогического коллектива в части оценочной деятельности, которая включает:</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наличие оценочных модулей во всех рабочих программах по дисциплинам и курсам учебного плана и курсам внеурочной деятельности;</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полное соответствие планируемых и оцениваемых результатов, их обязательная кодификация;</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lastRenderedPageBreak/>
        <w:t>•</w:t>
      </w:r>
      <w:r w:rsidRPr="003E2285">
        <w:rPr>
          <w:rFonts w:ascii="Times New Roman" w:hAnsi="Times New Roman" w:cs="Times New Roman"/>
          <w:sz w:val="24"/>
          <w:szCs w:val="24"/>
        </w:rPr>
        <w:tab/>
        <w:t>доступность кодификаторов образовательных результатов как для обучающихся, так и для родителей (законных представителей);</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использование всеми педагогами уровневых оценочных материалов, позволяющих определять высокий, повышенный или базовый уровни освоения содержания рабочих программ;</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фиксацию высокого уровня освоения отметкой «5»; повышенного отметкой «4»; базового отметкой «3»;</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охват планируемых результатов блоков «ученик научится»; «ученик получит возможность научиться»;</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составление тематического содержания и оценочных инструментов для углубленных предметов с ориентацией на блок «ученик получит возможность научиться»;</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системную просветительскую работу с родителями (законными представителями) по вопросам оценки.</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7.4. Взаимосвязь контрольно-оценочных и диагностических процедур ВСОКО и задач административного контроля обеспечивается:</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ежегодным приказом руководителем ОО об административном контроле, проведении самообследования и обеспечении функционирования ВСОКО;</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ежегодным планом административного контроля, в который встроена циклограмма контрольно-оценочных и диагностических процедур;</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системной управленческой аналитикой, основанной на данных ВСОКО в разрезе их востребованности для принятия управленческих решений.</w:t>
      </w:r>
    </w:p>
    <w:p w:rsidR="00B12147" w:rsidRPr="003E2285" w:rsidRDefault="00B12147" w:rsidP="00B12147">
      <w:pPr>
        <w:rPr>
          <w:rFonts w:ascii="Times New Roman" w:hAnsi="Times New Roman" w:cs="Times New Roman"/>
          <w:sz w:val="24"/>
          <w:szCs w:val="24"/>
        </w:rPr>
      </w:pPr>
      <w:r>
        <w:rPr>
          <w:rFonts w:ascii="Times New Roman" w:hAnsi="Times New Roman" w:cs="Times New Roman"/>
          <w:sz w:val="24"/>
          <w:szCs w:val="24"/>
        </w:rPr>
        <w:t xml:space="preserve">                         </w:t>
      </w:r>
      <w:r w:rsidRPr="003E2285">
        <w:rPr>
          <w:rFonts w:ascii="Times New Roman" w:hAnsi="Times New Roman" w:cs="Times New Roman"/>
          <w:sz w:val="24"/>
          <w:szCs w:val="24"/>
        </w:rPr>
        <w:t>8. ВСОКО и самообследования</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8.1. Самообследование – мероприятие ВСОКО.</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8.2. Отчет о самообследовании – документ ВСОКО (Приложение 7) с обязательным размещением на официальном сайте ОО.</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8.3. График работ по самообследованию и подготовке отчета о самообследовании утверждается приложением к ежегодному приказу «Об административном контроле, проведении самообследования и обеспечении функционирования ВСОКО».</w:t>
      </w:r>
    </w:p>
    <w:p w:rsidR="00B12147" w:rsidRPr="003E2285" w:rsidRDefault="00B12147" w:rsidP="00B12147">
      <w:pPr>
        <w:rPr>
          <w:rFonts w:ascii="Times New Roman" w:hAnsi="Times New Roman" w:cs="Times New Roman"/>
          <w:sz w:val="24"/>
          <w:szCs w:val="24"/>
        </w:rPr>
      </w:pPr>
      <w:r>
        <w:rPr>
          <w:rFonts w:ascii="Times New Roman" w:hAnsi="Times New Roman" w:cs="Times New Roman"/>
          <w:sz w:val="24"/>
          <w:szCs w:val="24"/>
        </w:rPr>
        <w:t xml:space="preserve">                        </w:t>
      </w:r>
      <w:r w:rsidRPr="003E2285">
        <w:rPr>
          <w:rFonts w:ascii="Times New Roman" w:hAnsi="Times New Roman" w:cs="Times New Roman"/>
          <w:sz w:val="24"/>
          <w:szCs w:val="24"/>
        </w:rPr>
        <w:t>9. Мониторинги в рамках ВСОКО</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9.1. В рамках ВСОКО проводятся обязательные мониторинги:</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достижения обучающимися личностных образовательных результатов;</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достижения обучающимися метапредметных образовательных результатов;</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академической успеваемости обучающихся, результатов ГИА, ВПР, НИКО, региональных диагностик;</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выполнения «дорожной карты» обеспечения и развития условий реализации образовательных программ.</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lastRenderedPageBreak/>
        <w:t>9.2. По инициативе участников образовательных отношений и (или) в рамках Программы развития ОО могут разрабатываться и проводиться иные мониторинги. Перечень мониторингов фиксируется ежегодным приказом руководителя ОО об административном контроле, проведении самообследования и обеспечении функционирования ВСОКО.</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9.3. Ежегодному анализу подлежат показатели деятельности ОО, выносимые в отчет о самообследовании. Результаты ежегодного анализа составляют аналитическую часть отчета о самообследовании, в соответствии с федеральными требованиями.</w:t>
      </w:r>
    </w:p>
    <w:p w:rsidR="00B12147" w:rsidRPr="003E2285" w:rsidRDefault="00B12147" w:rsidP="00B12147">
      <w:pPr>
        <w:ind w:left="720"/>
        <w:rPr>
          <w:rFonts w:ascii="Times New Roman" w:hAnsi="Times New Roman" w:cs="Times New Roman"/>
          <w:sz w:val="24"/>
          <w:szCs w:val="24"/>
        </w:rPr>
      </w:pPr>
      <w:r>
        <w:rPr>
          <w:rFonts w:ascii="Times New Roman" w:hAnsi="Times New Roman" w:cs="Times New Roman"/>
          <w:sz w:val="24"/>
          <w:szCs w:val="24"/>
        </w:rPr>
        <w:t xml:space="preserve">         </w:t>
      </w:r>
      <w:r w:rsidRPr="003E2285">
        <w:rPr>
          <w:rFonts w:ascii="Times New Roman" w:hAnsi="Times New Roman" w:cs="Times New Roman"/>
          <w:sz w:val="24"/>
          <w:szCs w:val="24"/>
        </w:rPr>
        <w:t>10. Документы ВСОКО</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10.1. Документы ВСОКО — это совокупность информационно-аналитических продуктов контрольно-оценочной деятельности субъектов ВСОКО, предусмотренные ежегодным приказом руководителя ОО об административном контроле, проведении самообследования и обеспечении функционирования ВСОКО.</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10.2. К документам ВСОКО относятся:</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отчет о самообследовании;</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сводные ведомости успеваемости;</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аналитические справки по результатам мониторингов, результатам опроса удовлетворенности родителей (законных представителей), результатам плановых административных проверок и др.;</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аналитические справки-комментарии к результатам внешних независимых диагностик и ГИА;</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анкетно-опросный материал; шаблоны стандартизованных форм и др.;</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приложения к протоколам заседаний коллегиальных органов управления ОО.</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 xml:space="preserve">10.3. Состав документов ВСОКО ежегодно корректируется, в зависимости от задач административного контроля в текущем учебном году.  </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 xml:space="preserve">10.4. Должностное лицо, координирующее своевременную и качественную подготовку документов ВСОКО, ежегодно назначается </w:t>
      </w:r>
      <w:r>
        <w:rPr>
          <w:rFonts w:ascii="Times New Roman" w:hAnsi="Times New Roman" w:cs="Times New Roman"/>
          <w:sz w:val="24"/>
          <w:szCs w:val="24"/>
        </w:rPr>
        <w:t>приказом директора школы.</w:t>
      </w:r>
    </w:p>
    <w:p w:rsidR="00B12147" w:rsidRPr="003E2285" w:rsidRDefault="00B12147" w:rsidP="00B12147">
      <w:pPr>
        <w:rPr>
          <w:rFonts w:ascii="Times New Roman" w:hAnsi="Times New Roman" w:cs="Times New Roman"/>
          <w:sz w:val="24"/>
          <w:szCs w:val="24"/>
        </w:rPr>
      </w:pPr>
      <w:r>
        <w:rPr>
          <w:rFonts w:ascii="Times New Roman" w:hAnsi="Times New Roman" w:cs="Times New Roman"/>
          <w:sz w:val="24"/>
          <w:szCs w:val="24"/>
        </w:rPr>
        <w:t xml:space="preserve">                 </w:t>
      </w:r>
      <w:r w:rsidRPr="003E2285">
        <w:rPr>
          <w:rFonts w:ascii="Times New Roman" w:hAnsi="Times New Roman" w:cs="Times New Roman"/>
          <w:sz w:val="24"/>
          <w:szCs w:val="24"/>
        </w:rPr>
        <w:t xml:space="preserve"> 11. Заключительные положения</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11.1. Настоящее Положение реализуется во взаимосвязи с Положением о фонде оплаты труда в ОО, Положением о формах, периодичности, порядке текущего контроля и промежуточной аттестации обучающихся, Положением об индивидуальном учете освоения обучающимися образовательных программ и поощрений обучающихся.</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11.2. Изменения в настоящее Положение вносятся согласно поряд</w:t>
      </w:r>
      <w:r>
        <w:rPr>
          <w:rFonts w:ascii="Times New Roman" w:hAnsi="Times New Roman" w:cs="Times New Roman"/>
          <w:sz w:val="24"/>
          <w:szCs w:val="24"/>
        </w:rPr>
        <w:t>ку, предусмотренному Уставом ОАНО «Сафинат»</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11.3. Основания для внесения изменений в настоящее Положение:</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lastRenderedPageBreak/>
        <w:t>•</w:t>
      </w:r>
      <w:r w:rsidRPr="003E2285">
        <w:rPr>
          <w:rFonts w:ascii="Times New Roman" w:hAnsi="Times New Roman" w:cs="Times New Roman"/>
          <w:sz w:val="24"/>
          <w:szCs w:val="24"/>
        </w:rPr>
        <w:tab/>
        <w:t>изменение законодательства в сфере образования, в том числе принятие новой редакции ФГОС ОО;</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w:t>
      </w:r>
      <w:r w:rsidRPr="003E2285">
        <w:rPr>
          <w:rFonts w:ascii="Times New Roman" w:hAnsi="Times New Roman" w:cs="Times New Roman"/>
          <w:sz w:val="24"/>
          <w:szCs w:val="24"/>
        </w:rPr>
        <w:tab/>
        <w:t>существенные корректировки смежных локальных актов, влияющих на содержание ВСОКО.</w:t>
      </w:r>
    </w:p>
    <w:p w:rsidR="00B12147" w:rsidRPr="003E2285"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11.4. Текст настоящего Положения подлежит размещению в установленном</w:t>
      </w:r>
      <w:r>
        <w:rPr>
          <w:rFonts w:ascii="Times New Roman" w:hAnsi="Times New Roman" w:cs="Times New Roman"/>
          <w:sz w:val="24"/>
          <w:szCs w:val="24"/>
        </w:rPr>
        <w:t xml:space="preserve"> порядке на официальном сайте ОАНО «Сафинат»</w:t>
      </w:r>
      <w:r w:rsidRPr="003E2285">
        <w:rPr>
          <w:rFonts w:ascii="Times New Roman" w:hAnsi="Times New Roman" w:cs="Times New Roman"/>
          <w:sz w:val="24"/>
          <w:szCs w:val="24"/>
        </w:rPr>
        <w:t>.</w:t>
      </w:r>
    </w:p>
    <w:p w:rsidR="00B12147" w:rsidRDefault="00B12147" w:rsidP="00B12147">
      <w:pPr>
        <w:ind w:left="720"/>
        <w:rPr>
          <w:rFonts w:ascii="Times New Roman" w:hAnsi="Times New Roman" w:cs="Times New Roman"/>
          <w:sz w:val="24"/>
          <w:szCs w:val="24"/>
        </w:rPr>
      </w:pPr>
      <w:r w:rsidRPr="003E2285">
        <w:rPr>
          <w:rFonts w:ascii="Times New Roman" w:hAnsi="Times New Roman" w:cs="Times New Roman"/>
          <w:sz w:val="24"/>
          <w:szCs w:val="24"/>
        </w:rPr>
        <w:t> </w:t>
      </w:r>
    </w:p>
    <w:p w:rsidR="00663078" w:rsidRDefault="00B12147">
      <w:bookmarkStart w:id="1" w:name="_GoBack"/>
      <w:bookmarkEnd w:id="1"/>
    </w:p>
    <w:sectPr w:rsidR="006630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D31"/>
    <w:rsid w:val="007D109A"/>
    <w:rsid w:val="00B12147"/>
    <w:rsid w:val="00CD3D31"/>
    <w:rsid w:val="00D91A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366B05-F1C1-4497-A5F3-66678CCD1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2147"/>
  </w:style>
  <w:style w:type="paragraph" w:styleId="1">
    <w:name w:val="heading 1"/>
    <w:basedOn w:val="a"/>
    <w:next w:val="a"/>
    <w:link w:val="10"/>
    <w:qFormat/>
    <w:rsid w:val="00B121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12147"/>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3730</Words>
  <Characters>21266</Characters>
  <Application>Microsoft Office Word</Application>
  <DocSecurity>0</DocSecurity>
  <Lines>177</Lines>
  <Paragraphs>49</Paragraphs>
  <ScaleCrop>false</ScaleCrop>
  <Company>SPecialiST RePack</Company>
  <LinksUpToDate>false</LinksUpToDate>
  <CharactersWithSpaces>24947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Низами Азизагаев</dc:creator>
  <cp:keywords/>
  <dc:description/>
  <cp:lastModifiedBy>Низами Азизагаев</cp:lastModifiedBy>
  <cp:revision>2</cp:revision>
  <dcterms:created xsi:type="dcterms:W3CDTF">2023-10-25T16:17:00Z</dcterms:created>
  <dcterms:modified xsi:type="dcterms:W3CDTF">2023-10-25T16:18:00Z</dcterms:modified>
</cp:coreProperties>
</file>